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2A65A" w14:textId="5CB5DAE0" w:rsidR="00553BA4" w:rsidRDefault="00553BA4" w:rsidP="00553BA4">
      <w:pPr>
        <w:pStyle w:val="berschrift1"/>
        <w:shd w:val="clear" w:color="auto" w:fill="FFFFFF"/>
        <w:spacing w:before="0" w:beforeAutospacing="0" w:after="60" w:afterAutospacing="0" w:line="574" w:lineRule="atLeast"/>
        <w:rPr>
          <w:rFonts w:ascii="Arial" w:eastAsia="Times New Roman" w:hAnsi="Arial" w:cs="Arial"/>
          <w:color w:val="444444"/>
          <w:sz w:val="44"/>
          <w:szCs w:val="44"/>
        </w:rPr>
      </w:pPr>
      <w:r>
        <w:rPr>
          <w:rFonts w:ascii="Arial" w:eastAsia="Times New Roman" w:hAnsi="Arial" w:cs="Arial"/>
          <w:color w:val="444444"/>
          <w:sz w:val="44"/>
          <w:szCs w:val="44"/>
        </w:rPr>
        <w:t>Aktive und passive Immunisierung</w:t>
      </w:r>
      <w:r w:rsidR="00D664CA">
        <w:rPr>
          <w:rFonts w:ascii="Arial" w:eastAsia="Times New Roman" w:hAnsi="Arial" w:cs="Arial"/>
          <w:color w:val="444444"/>
          <w:sz w:val="44"/>
          <w:szCs w:val="44"/>
        </w:rPr>
        <w:t xml:space="preserve"> von Lukas, Hendrik und Fabian: </w:t>
      </w:r>
      <w:bookmarkStart w:id="0" w:name="_GoBack"/>
      <w:bookmarkEnd w:id="0"/>
    </w:p>
    <w:p w14:paraId="6FA4B23E" w14:textId="77777777" w:rsidR="00553BA4" w:rsidRDefault="00553BA4" w:rsidP="00553BA4">
      <w:pPr>
        <w:pStyle w:val="berschrift2"/>
        <w:shd w:val="clear" w:color="auto" w:fill="FFFFFF"/>
        <w:spacing w:before="0" w:beforeAutospacing="0" w:after="60" w:afterAutospacing="0" w:line="442" w:lineRule="atLeast"/>
        <w:rPr>
          <w:rFonts w:ascii="Arial" w:eastAsia="Times New Roman" w:hAnsi="Arial" w:cs="Arial"/>
          <w:color w:val="444444"/>
          <w:sz w:val="34"/>
          <w:szCs w:val="34"/>
        </w:rPr>
      </w:pPr>
      <w:r>
        <w:rPr>
          <w:rFonts w:ascii="Arial" w:eastAsia="Times New Roman" w:hAnsi="Arial" w:cs="Arial"/>
          <w:color w:val="444444"/>
          <w:sz w:val="34"/>
          <w:szCs w:val="34"/>
        </w:rPr>
        <w:t>Die aktive Immunisierung</w:t>
      </w:r>
    </w:p>
    <w:p w14:paraId="1C56F5C7" w14:textId="77777777" w:rsidR="00553BA4" w:rsidRDefault="00553BA4" w:rsidP="00553BA4">
      <w:pPr>
        <w:pStyle w:val="bodytext"/>
        <w:shd w:val="clear" w:color="auto" w:fill="FFFFFF"/>
        <w:spacing w:before="0" w:beforeAutospacing="0" w:after="0" w:afterAutospacing="0" w:line="432" w:lineRule="atLeast"/>
        <w:rPr>
          <w:rFonts w:ascii="Arial" w:hAnsi="Arial" w:cs="Arial"/>
          <w:color w:val="444444"/>
          <w:sz w:val="20"/>
          <w:szCs w:val="20"/>
        </w:rPr>
      </w:pPr>
      <w:r>
        <w:rPr>
          <w:rFonts w:ascii="Arial" w:hAnsi="Arial" w:cs="Arial"/>
          <w:color w:val="444444"/>
          <w:sz w:val="20"/>
          <w:szCs w:val="20"/>
        </w:rPr>
        <w:t>Ziel der aktiven Impfung ist der Aufbau eines langfristig wirksamen Schutzes. Hierzu werden abgetötete oder auch nur Bruchstücke der Erreger bzw. abgeschwächte Krankheitserreger, die selbst keine ernsthafte Erkrankung mehr verursachen können, verabreicht. Dem Körper wird so eine Infektion vorgetäuscht und er reagiert mit der Bildung von Antikörpern und so genannten Gedächtniszellen. Wenn man sich zukünftig einmal mit dem echten Erreger ansteckt, können diese schnell aktiv werden und die Erkrankung abwehren.</w:t>
      </w:r>
    </w:p>
    <w:p w14:paraId="4F1F9382" w14:textId="64C67EE2" w:rsidR="00553BA4" w:rsidRDefault="00553BA4" w:rsidP="00553BA4">
      <w:pPr>
        <w:pStyle w:val="bodytext"/>
        <w:shd w:val="clear" w:color="auto" w:fill="FFFFFF"/>
        <w:spacing w:before="0" w:beforeAutospacing="0" w:after="0" w:afterAutospacing="0" w:line="432" w:lineRule="atLeast"/>
        <w:rPr>
          <w:rFonts w:ascii="Arial" w:hAnsi="Arial" w:cs="Arial"/>
          <w:color w:val="444444"/>
          <w:sz w:val="20"/>
          <w:szCs w:val="20"/>
        </w:rPr>
      </w:pPr>
      <w:r>
        <w:rPr>
          <w:rFonts w:ascii="Arial" w:hAnsi="Arial" w:cs="Arial"/>
          <w:color w:val="444444"/>
          <w:sz w:val="20"/>
          <w:szCs w:val="20"/>
        </w:rPr>
        <w:t>Für den Aufbau des Impfschutzes sind in vielen Fällen mehrere Teilimpfungen nötig. Man spricht dann von Grundimmunisierung. Die einzelnen Impfzeitpunkte sind im so genannten „Impfschema“ festgelegt. Bei einigen Impfungen hält der Schutz danach ein Leben lang, andere müssen in regelmäßigen Abständen aufgefrischt werden. Auffrischungsimpfungen bei Jugendlichen und im Erwachsenenalter dienen somit einer nochmaligen "Erinnerung" des </w:t>
      </w:r>
      <w:r w:rsidRPr="00553BA4">
        <w:rPr>
          <w:rFonts w:ascii="Arial" w:hAnsi="Arial" w:cs="Arial"/>
          <w:color w:val="444444"/>
          <w:sz w:val="20"/>
          <w:szCs w:val="20"/>
        </w:rPr>
        <w:t>Immunsy</w:t>
      </w:r>
      <w:r w:rsidRPr="00553BA4">
        <w:rPr>
          <w:rFonts w:ascii="Arial" w:hAnsi="Arial" w:cs="Arial"/>
          <w:color w:val="444444"/>
          <w:sz w:val="20"/>
          <w:szCs w:val="20"/>
        </w:rPr>
        <w:t>s</w:t>
      </w:r>
      <w:r w:rsidRPr="00553BA4">
        <w:rPr>
          <w:rFonts w:ascii="Arial" w:hAnsi="Arial" w:cs="Arial"/>
          <w:color w:val="444444"/>
          <w:sz w:val="20"/>
          <w:szCs w:val="20"/>
        </w:rPr>
        <w:t>tems</w:t>
      </w:r>
      <w:r>
        <w:rPr>
          <w:rFonts w:ascii="Arial" w:hAnsi="Arial" w:cs="Arial"/>
          <w:color w:val="444444"/>
          <w:sz w:val="20"/>
          <w:szCs w:val="20"/>
        </w:rPr>
        <w:t> und halten den Impfschutz aufrecht.</w:t>
      </w:r>
    </w:p>
    <w:p w14:paraId="096AAF42" w14:textId="77777777" w:rsidR="00553BA4" w:rsidRDefault="00553BA4" w:rsidP="00553BA4">
      <w:pPr>
        <w:pStyle w:val="berschrift2"/>
        <w:shd w:val="clear" w:color="auto" w:fill="FFFFFF"/>
        <w:spacing w:before="0" w:beforeAutospacing="0" w:after="60" w:afterAutospacing="0" w:line="442" w:lineRule="atLeast"/>
        <w:rPr>
          <w:rFonts w:ascii="Arial" w:eastAsia="Times New Roman" w:hAnsi="Arial" w:cs="Arial"/>
          <w:color w:val="444444"/>
          <w:sz w:val="34"/>
          <w:szCs w:val="34"/>
        </w:rPr>
      </w:pPr>
      <w:r>
        <w:rPr>
          <w:rFonts w:ascii="Arial" w:eastAsia="Times New Roman" w:hAnsi="Arial" w:cs="Arial"/>
          <w:color w:val="444444"/>
          <w:sz w:val="34"/>
          <w:szCs w:val="34"/>
        </w:rPr>
        <w:t>Die passive Immunisierung</w:t>
      </w:r>
    </w:p>
    <w:p w14:paraId="5CD21FF6" w14:textId="6BB76F79" w:rsidR="00553BA4" w:rsidRDefault="00553BA4" w:rsidP="00553BA4">
      <w:pPr>
        <w:pStyle w:val="bodytext"/>
        <w:shd w:val="clear" w:color="auto" w:fill="FFFFFF"/>
        <w:spacing w:before="0" w:beforeAutospacing="0" w:after="0" w:afterAutospacing="0" w:line="432" w:lineRule="atLeast"/>
        <w:rPr>
          <w:rFonts w:ascii="Arial" w:hAnsi="Arial" w:cs="Arial"/>
          <w:color w:val="444444"/>
          <w:sz w:val="20"/>
          <w:szCs w:val="20"/>
        </w:rPr>
      </w:pPr>
      <w:r>
        <w:rPr>
          <w:rFonts w:ascii="Arial" w:hAnsi="Arial" w:cs="Arial"/>
          <w:color w:val="444444"/>
          <w:sz w:val="20"/>
          <w:szCs w:val="20"/>
        </w:rPr>
        <w:t>Bei einigen Krankheiten besteht die Möglichkeit, durch eine passive Immunisierung einen schnellen Schutz aufzubauen. Dies kann notwendig sein, wenn ein Mensch aktuell mit einem Krankheitserreger in Kontakt gekommen ist und kein ausreichender </w:t>
      </w:r>
      <w:r w:rsidRPr="00553BA4">
        <w:rPr>
          <w:rFonts w:ascii="Arial" w:hAnsi="Arial" w:cs="Arial"/>
          <w:color w:val="444444"/>
          <w:sz w:val="20"/>
          <w:szCs w:val="20"/>
        </w:rPr>
        <w:t>Impfschutz</w:t>
      </w:r>
      <w:r>
        <w:rPr>
          <w:rFonts w:ascii="Arial" w:hAnsi="Arial" w:cs="Arial"/>
          <w:color w:val="444444"/>
          <w:sz w:val="20"/>
          <w:szCs w:val="20"/>
        </w:rPr>
        <w:t> gegen diese Krankheit besteht. Hierzu muss man allerdings merken, dass man sich angesteckt hat.</w:t>
      </w:r>
    </w:p>
    <w:p w14:paraId="042107EC" w14:textId="77777777" w:rsidR="00553BA4" w:rsidRDefault="00553BA4" w:rsidP="00553BA4">
      <w:pPr>
        <w:pStyle w:val="bodytext"/>
        <w:shd w:val="clear" w:color="auto" w:fill="FFFFFF"/>
        <w:spacing w:before="0" w:beforeAutospacing="0" w:after="0" w:afterAutospacing="0" w:line="432" w:lineRule="atLeast"/>
        <w:rPr>
          <w:rFonts w:ascii="Arial" w:hAnsi="Arial" w:cs="Arial"/>
          <w:color w:val="444444"/>
          <w:sz w:val="20"/>
          <w:szCs w:val="20"/>
        </w:rPr>
      </w:pPr>
      <w:r>
        <w:rPr>
          <w:rFonts w:ascii="Arial" w:hAnsi="Arial" w:cs="Arial"/>
          <w:color w:val="444444"/>
          <w:sz w:val="20"/>
          <w:szCs w:val="20"/>
        </w:rPr>
        <w:t>Bei der passiven Impfung werden Konzentrate von Antikörpern gespritzt, die in der Regel von Menschen stammen, die z. B. durch Impfung gegen die Krankheit immun sind. Im Unterschied zur aktiven Impfung bietet die passive Impfung einen sofortigen Schutz, der jedoch nur für kurze Zeit - ungefähr drei Monate - anhält.</w:t>
      </w:r>
    </w:p>
    <w:p w14:paraId="7845574F" w14:textId="77777777" w:rsidR="009F5616" w:rsidRDefault="009F5616" w:rsidP="00553BA4">
      <w:pPr>
        <w:shd w:val="clear" w:color="auto" w:fill="FFFFFF"/>
        <w:spacing w:after="60" w:line="574" w:lineRule="atLeast"/>
        <w:outlineLvl w:val="0"/>
      </w:pPr>
    </w:p>
    <w:sectPr w:rsidR="009F5616" w:rsidSect="004C29B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0B"/>
    <w:rsid w:val="001441DB"/>
    <w:rsid w:val="004C29B6"/>
    <w:rsid w:val="0055090B"/>
    <w:rsid w:val="00553BA4"/>
    <w:rsid w:val="005F0893"/>
    <w:rsid w:val="00880F0D"/>
    <w:rsid w:val="008A4C4E"/>
    <w:rsid w:val="008C6F10"/>
    <w:rsid w:val="0090414D"/>
    <w:rsid w:val="00960933"/>
    <w:rsid w:val="009F5616"/>
    <w:rsid w:val="00A15795"/>
    <w:rsid w:val="00A17826"/>
    <w:rsid w:val="00C35799"/>
    <w:rsid w:val="00CF7D67"/>
    <w:rsid w:val="00D66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D72E1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5090B"/>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5090B"/>
    <w:pPr>
      <w:spacing w:before="100" w:beforeAutospacing="1" w:after="100" w:afterAutospacing="1"/>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090B"/>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5090B"/>
    <w:rPr>
      <w:rFonts w:ascii="Times New Roman" w:hAnsi="Times New Roman" w:cs="Times New Roman"/>
      <w:b/>
      <w:bCs/>
      <w:sz w:val="36"/>
      <w:szCs w:val="36"/>
      <w:lang w:eastAsia="de-DE"/>
    </w:rPr>
  </w:style>
  <w:style w:type="paragraph" w:customStyle="1" w:styleId="bodytext">
    <w:name w:val="bodytext"/>
    <w:basedOn w:val="Standard"/>
    <w:rsid w:val="0055090B"/>
    <w:pPr>
      <w:spacing w:before="100" w:beforeAutospacing="1" w:after="100" w:afterAutospacing="1"/>
    </w:pPr>
    <w:rPr>
      <w:rFonts w:ascii="Times New Roman" w:hAnsi="Times New Roman" w:cs="Times New Roman"/>
      <w:lang w:eastAsia="de-DE"/>
    </w:rPr>
  </w:style>
  <w:style w:type="character" w:styleId="Link">
    <w:name w:val="Hyperlink"/>
    <w:basedOn w:val="Absatz-Standardschriftart"/>
    <w:uiPriority w:val="99"/>
    <w:unhideWhenUsed/>
    <w:rsid w:val="0055090B"/>
    <w:rPr>
      <w:color w:val="0000FF"/>
      <w:u w:val="single"/>
    </w:rPr>
  </w:style>
  <w:style w:type="character" w:styleId="BesuchterLink">
    <w:name w:val="FollowedHyperlink"/>
    <w:basedOn w:val="Absatz-Standardschriftart"/>
    <w:uiPriority w:val="99"/>
    <w:semiHidden/>
    <w:unhideWhenUsed/>
    <w:rsid w:val="00880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36982">
      <w:bodyDiv w:val="1"/>
      <w:marLeft w:val="0"/>
      <w:marRight w:val="0"/>
      <w:marTop w:val="0"/>
      <w:marBottom w:val="0"/>
      <w:divBdr>
        <w:top w:val="none" w:sz="0" w:space="0" w:color="auto"/>
        <w:left w:val="none" w:sz="0" w:space="0" w:color="auto"/>
        <w:bottom w:val="none" w:sz="0" w:space="0" w:color="auto"/>
        <w:right w:val="none" w:sz="0" w:space="0" w:color="auto"/>
      </w:divBdr>
      <w:divsChild>
        <w:div w:id="542862067">
          <w:marLeft w:val="0"/>
          <w:marRight w:val="0"/>
          <w:marTop w:val="0"/>
          <w:marBottom w:val="0"/>
          <w:divBdr>
            <w:top w:val="none" w:sz="0" w:space="0" w:color="auto"/>
            <w:left w:val="none" w:sz="0" w:space="0" w:color="auto"/>
            <w:bottom w:val="none" w:sz="0" w:space="0" w:color="auto"/>
            <w:right w:val="none" w:sz="0" w:space="0" w:color="auto"/>
          </w:divBdr>
        </w:div>
        <w:div w:id="619216702">
          <w:marLeft w:val="0"/>
          <w:marRight w:val="0"/>
          <w:marTop w:val="0"/>
          <w:marBottom w:val="0"/>
          <w:divBdr>
            <w:top w:val="none" w:sz="0" w:space="0" w:color="auto"/>
            <w:left w:val="none" w:sz="0" w:space="0" w:color="auto"/>
            <w:bottom w:val="none" w:sz="0" w:space="0" w:color="auto"/>
            <w:right w:val="none" w:sz="0" w:space="0" w:color="auto"/>
          </w:divBdr>
        </w:div>
      </w:divsChild>
    </w:div>
    <w:div w:id="365758262">
      <w:bodyDiv w:val="1"/>
      <w:marLeft w:val="0"/>
      <w:marRight w:val="0"/>
      <w:marTop w:val="0"/>
      <w:marBottom w:val="0"/>
      <w:divBdr>
        <w:top w:val="none" w:sz="0" w:space="0" w:color="auto"/>
        <w:left w:val="none" w:sz="0" w:space="0" w:color="auto"/>
        <w:bottom w:val="none" w:sz="0" w:space="0" w:color="auto"/>
        <w:right w:val="none" w:sz="0" w:space="0" w:color="auto"/>
      </w:divBdr>
      <w:divsChild>
        <w:div w:id="228730373">
          <w:marLeft w:val="0"/>
          <w:marRight w:val="0"/>
          <w:marTop w:val="0"/>
          <w:marBottom w:val="0"/>
          <w:divBdr>
            <w:top w:val="none" w:sz="0" w:space="0" w:color="auto"/>
            <w:left w:val="none" w:sz="0" w:space="0" w:color="auto"/>
            <w:bottom w:val="none" w:sz="0" w:space="0" w:color="auto"/>
            <w:right w:val="none" w:sz="0" w:space="0" w:color="auto"/>
          </w:divBdr>
        </w:div>
        <w:div w:id="496113129">
          <w:marLeft w:val="0"/>
          <w:marRight w:val="0"/>
          <w:marTop w:val="0"/>
          <w:marBottom w:val="0"/>
          <w:divBdr>
            <w:top w:val="none" w:sz="0" w:space="0" w:color="auto"/>
            <w:left w:val="none" w:sz="0" w:space="0" w:color="auto"/>
            <w:bottom w:val="none" w:sz="0" w:space="0" w:color="auto"/>
            <w:right w:val="none" w:sz="0" w:space="0" w:color="auto"/>
          </w:divBdr>
        </w:div>
      </w:divsChild>
    </w:div>
    <w:div w:id="1369337691">
      <w:bodyDiv w:val="1"/>
      <w:marLeft w:val="0"/>
      <w:marRight w:val="0"/>
      <w:marTop w:val="0"/>
      <w:marBottom w:val="0"/>
      <w:divBdr>
        <w:top w:val="none" w:sz="0" w:space="0" w:color="auto"/>
        <w:left w:val="none" w:sz="0" w:space="0" w:color="auto"/>
        <w:bottom w:val="none" w:sz="0" w:space="0" w:color="auto"/>
        <w:right w:val="none" w:sz="0" w:space="0" w:color="auto"/>
      </w:divBdr>
      <w:divsChild>
        <w:div w:id="950479147">
          <w:marLeft w:val="0"/>
          <w:marRight w:val="0"/>
          <w:marTop w:val="0"/>
          <w:marBottom w:val="0"/>
          <w:divBdr>
            <w:top w:val="none" w:sz="0" w:space="0" w:color="auto"/>
            <w:left w:val="none" w:sz="0" w:space="0" w:color="auto"/>
            <w:bottom w:val="none" w:sz="0" w:space="0" w:color="auto"/>
            <w:right w:val="none" w:sz="0" w:space="0" w:color="auto"/>
          </w:divBdr>
        </w:div>
        <w:div w:id="16795026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1534</Characters>
  <Application>Microsoft Macintosh Word</Application>
  <DocSecurity>0</DocSecurity>
  <Lines>12</Lines>
  <Paragraphs>3</Paragraphs>
  <ScaleCrop>false</ScaleCrop>
  <HeadingPairs>
    <vt:vector size="4" baseType="variant">
      <vt:variant>
        <vt:lpstr>Titel</vt:lpstr>
      </vt:variant>
      <vt:variant>
        <vt:i4>1</vt:i4>
      </vt:variant>
      <vt:variant>
        <vt:lpstr>Headings</vt:lpstr>
      </vt:variant>
      <vt:variant>
        <vt:i4>6</vt:i4>
      </vt:variant>
    </vt:vector>
  </HeadingPairs>
  <TitlesOfParts>
    <vt:vector size="7" baseType="lpstr">
      <vt:lpstr/>
      <vt:lpstr>HANDOUT:</vt:lpstr>
      <vt:lpstr/>
      <vt:lpstr>Aktive und passive Immunisierung</vt:lpstr>
      <vt:lpstr>    Die aktive Immunisierung</vt:lpstr>
      <vt:lpstr>    Die passive Immunisierung</vt:lpstr>
      <vt:lpstr/>
    </vt:vector>
  </TitlesOfParts>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Hendrik Dahmen</cp:lastModifiedBy>
  <cp:revision>4</cp:revision>
  <dcterms:created xsi:type="dcterms:W3CDTF">2017-12-05T20:59:00Z</dcterms:created>
  <dcterms:modified xsi:type="dcterms:W3CDTF">2017-12-20T17:02:00Z</dcterms:modified>
</cp:coreProperties>
</file>