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15" w:rsidRDefault="00147615">
      <w:r>
        <w:t>Prädikate in Lektion 25</w:t>
      </w:r>
    </w:p>
    <w:tbl>
      <w:tblPr>
        <w:tblStyle w:val="Tabellenraster"/>
        <w:tblW w:w="9493" w:type="dxa"/>
        <w:tblInd w:w="-147" w:type="dxa"/>
        <w:tblLook w:val="04A0" w:firstRow="1" w:lastRow="0" w:firstColumn="1" w:lastColumn="0" w:noHBand="0" w:noVBand="1"/>
      </w:tblPr>
      <w:tblGrid>
        <w:gridCol w:w="1423"/>
        <w:gridCol w:w="1739"/>
        <w:gridCol w:w="1451"/>
        <w:gridCol w:w="1442"/>
        <w:gridCol w:w="1587"/>
        <w:gridCol w:w="1851"/>
      </w:tblGrid>
      <w:tr w:rsidR="002A1A6B" w:rsidTr="002A1A6B">
        <w:tc>
          <w:tcPr>
            <w:tcW w:w="1413" w:type="dxa"/>
          </w:tcPr>
          <w:p w:rsidR="002A1A6B" w:rsidRDefault="002A1A6B">
            <w:r>
              <w:t>Beispielwort</w:t>
            </w:r>
          </w:p>
        </w:tc>
        <w:tc>
          <w:tcPr>
            <w:tcW w:w="1766" w:type="dxa"/>
          </w:tcPr>
          <w:p w:rsidR="002A1A6B" w:rsidRDefault="002A1A6B">
            <w:r>
              <w:t>Stammformen</w:t>
            </w:r>
          </w:p>
        </w:tc>
        <w:tc>
          <w:tcPr>
            <w:tcW w:w="1470" w:type="dxa"/>
          </w:tcPr>
          <w:p w:rsidR="002A1A6B" w:rsidRDefault="002A1A6B">
            <w:r>
              <w:t>Konjugation</w:t>
            </w:r>
          </w:p>
        </w:tc>
        <w:tc>
          <w:tcPr>
            <w:tcW w:w="1471" w:type="dxa"/>
          </w:tcPr>
          <w:p w:rsidR="002A1A6B" w:rsidRDefault="002A1A6B">
            <w:r>
              <w:t>Präsens</w:t>
            </w:r>
          </w:p>
        </w:tc>
        <w:tc>
          <w:tcPr>
            <w:tcW w:w="1471" w:type="dxa"/>
          </w:tcPr>
          <w:p w:rsidR="002A1A6B" w:rsidRDefault="002A1A6B">
            <w:r>
              <w:t>Imperfekt</w:t>
            </w:r>
          </w:p>
        </w:tc>
        <w:tc>
          <w:tcPr>
            <w:tcW w:w="1902" w:type="dxa"/>
          </w:tcPr>
          <w:p w:rsidR="002A1A6B" w:rsidRDefault="002A1A6B">
            <w:r>
              <w:t>Futur I</w:t>
            </w:r>
          </w:p>
        </w:tc>
      </w:tr>
      <w:tr w:rsidR="002A1A6B" w:rsidTr="002A1A6B">
        <w:tc>
          <w:tcPr>
            <w:tcW w:w="1413" w:type="dxa"/>
          </w:tcPr>
          <w:p w:rsidR="002A1A6B" w:rsidRDefault="00554068">
            <w:r>
              <w:t>dixit</w:t>
            </w:r>
          </w:p>
        </w:tc>
        <w:tc>
          <w:tcPr>
            <w:tcW w:w="1766" w:type="dxa"/>
          </w:tcPr>
          <w:p w:rsidR="002A1A6B" w:rsidRDefault="00942698">
            <w:r>
              <w:t>dicere, dico, dixi</w:t>
            </w:r>
          </w:p>
        </w:tc>
        <w:tc>
          <w:tcPr>
            <w:tcW w:w="1470" w:type="dxa"/>
          </w:tcPr>
          <w:p w:rsidR="002A1A6B" w:rsidRDefault="00942698">
            <w:r>
              <w:t>kons.</w:t>
            </w:r>
          </w:p>
        </w:tc>
        <w:tc>
          <w:tcPr>
            <w:tcW w:w="1471" w:type="dxa"/>
          </w:tcPr>
          <w:p w:rsidR="002A1A6B" w:rsidRDefault="00942698">
            <w:r>
              <w:t>dicit</w:t>
            </w:r>
          </w:p>
        </w:tc>
        <w:tc>
          <w:tcPr>
            <w:tcW w:w="1471" w:type="dxa"/>
          </w:tcPr>
          <w:p w:rsidR="002A1A6B" w:rsidRDefault="00942698">
            <w:r>
              <w:t>dicebat</w:t>
            </w:r>
          </w:p>
        </w:tc>
        <w:tc>
          <w:tcPr>
            <w:tcW w:w="1902" w:type="dxa"/>
          </w:tcPr>
          <w:p w:rsidR="002A1A6B" w:rsidRDefault="00942698">
            <w:r>
              <w:t>dic</w:t>
            </w:r>
            <w:r w:rsidRPr="00B1638D">
              <w:rPr>
                <w:color w:val="FFC000"/>
              </w:rPr>
              <w:t>e</w:t>
            </w:r>
            <w:r>
              <w:t>t</w:t>
            </w:r>
          </w:p>
        </w:tc>
      </w:tr>
      <w:tr w:rsidR="00942698" w:rsidTr="002A1A6B">
        <w:tc>
          <w:tcPr>
            <w:tcW w:w="1413" w:type="dxa"/>
          </w:tcPr>
          <w:p w:rsidR="00942698" w:rsidRDefault="00942698">
            <w:r>
              <w:t>cognosces</w:t>
            </w:r>
          </w:p>
        </w:tc>
        <w:tc>
          <w:tcPr>
            <w:tcW w:w="1766" w:type="dxa"/>
          </w:tcPr>
          <w:p w:rsidR="00942698" w:rsidRDefault="00942698">
            <w:r>
              <w:t>cognoscere, cognosco, cognovi</w:t>
            </w:r>
          </w:p>
        </w:tc>
        <w:tc>
          <w:tcPr>
            <w:tcW w:w="1470" w:type="dxa"/>
          </w:tcPr>
          <w:p w:rsidR="00942698" w:rsidRDefault="00942698">
            <w:r>
              <w:t>kons</w:t>
            </w:r>
            <w:r w:rsidR="00B1638D">
              <w:t>.</w:t>
            </w:r>
          </w:p>
        </w:tc>
        <w:tc>
          <w:tcPr>
            <w:tcW w:w="1471" w:type="dxa"/>
          </w:tcPr>
          <w:p w:rsidR="00942698" w:rsidRDefault="00942698">
            <w:r>
              <w:t>cognoscis</w:t>
            </w:r>
          </w:p>
        </w:tc>
        <w:tc>
          <w:tcPr>
            <w:tcW w:w="1471" w:type="dxa"/>
          </w:tcPr>
          <w:p w:rsidR="00942698" w:rsidRDefault="00942698">
            <w:r>
              <w:t>cognoscebas</w:t>
            </w:r>
          </w:p>
        </w:tc>
        <w:tc>
          <w:tcPr>
            <w:tcW w:w="1902" w:type="dxa"/>
          </w:tcPr>
          <w:p w:rsidR="00942698" w:rsidRDefault="00942698">
            <w:r>
              <w:t>cognosc</w:t>
            </w:r>
            <w:r w:rsidRPr="00B1638D">
              <w:rPr>
                <w:color w:val="FFC000"/>
              </w:rPr>
              <w:t>e</w:t>
            </w:r>
            <w:r>
              <w:t>s</w:t>
            </w:r>
          </w:p>
        </w:tc>
      </w:tr>
      <w:tr w:rsidR="00942698" w:rsidTr="002A1A6B">
        <w:tc>
          <w:tcPr>
            <w:tcW w:w="1413" w:type="dxa"/>
          </w:tcPr>
          <w:p w:rsidR="00942698" w:rsidRDefault="00B1638D">
            <w:r>
              <w:t>demonstrabo</w:t>
            </w:r>
          </w:p>
        </w:tc>
        <w:tc>
          <w:tcPr>
            <w:tcW w:w="1766" w:type="dxa"/>
          </w:tcPr>
          <w:p w:rsidR="00942698" w:rsidRDefault="00B1638D">
            <w:r>
              <w:t>demonstrare, demonstro, demonstravi</w:t>
            </w:r>
          </w:p>
        </w:tc>
        <w:tc>
          <w:tcPr>
            <w:tcW w:w="1470" w:type="dxa"/>
          </w:tcPr>
          <w:p w:rsidR="00942698" w:rsidRDefault="00B1638D">
            <w:r>
              <w:t>a</w:t>
            </w:r>
          </w:p>
        </w:tc>
        <w:tc>
          <w:tcPr>
            <w:tcW w:w="1471" w:type="dxa"/>
          </w:tcPr>
          <w:p w:rsidR="00942698" w:rsidRDefault="00B1638D">
            <w:r>
              <w:t>demonstro</w:t>
            </w:r>
          </w:p>
        </w:tc>
        <w:tc>
          <w:tcPr>
            <w:tcW w:w="1471" w:type="dxa"/>
          </w:tcPr>
          <w:p w:rsidR="00942698" w:rsidRDefault="00B1638D">
            <w:r>
              <w:t>demonstrabam</w:t>
            </w:r>
          </w:p>
        </w:tc>
        <w:tc>
          <w:tcPr>
            <w:tcW w:w="1902" w:type="dxa"/>
          </w:tcPr>
          <w:p w:rsidR="00942698" w:rsidRDefault="00B1638D">
            <w:r>
              <w:t>demonstra</w:t>
            </w:r>
            <w:r w:rsidRPr="00B1638D">
              <w:rPr>
                <w:color w:val="FFC000"/>
              </w:rPr>
              <w:t>bo</w:t>
            </w:r>
          </w:p>
        </w:tc>
      </w:tr>
    </w:tbl>
    <w:p w:rsidR="00964B07" w:rsidRPr="0067031F" w:rsidRDefault="0067031F">
      <w:pPr>
        <w:rPr>
          <w:color w:val="70AD47" w:themeColor="accent6"/>
        </w:rPr>
      </w:pPr>
      <w:r w:rsidRPr="0067031F">
        <w:rPr>
          <w:color w:val="70AD47" w:themeColor="accent6"/>
        </w:rPr>
        <w:t>reget</w:t>
      </w:r>
      <w:r>
        <w:rPr>
          <w:color w:val="70AD47" w:themeColor="accent6"/>
        </w:rPr>
        <w:t xml:space="preserve">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kons.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FUTUR! er/sie/es wird regieren</w:t>
      </w:r>
      <w:r>
        <w:rPr>
          <w:color w:val="70AD47" w:themeColor="accent6"/>
        </w:rPr>
        <w:br/>
        <w:t xml:space="preserve">audet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e-Konj.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PRÄSENS! er wagt</w:t>
      </w:r>
      <w:r w:rsidR="00A651F4">
        <w:rPr>
          <w:color w:val="70AD47" w:themeColor="accent6"/>
        </w:rPr>
        <w:br/>
        <w:t>audebit</w:t>
      </w:r>
      <w:r>
        <w:rPr>
          <w:color w:val="70AD47" w:themeColor="accent6"/>
        </w:rPr>
        <w:br/>
        <w:t xml:space="preserve">obtines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</w:t>
      </w:r>
      <w:r w:rsidR="00A651F4">
        <w:rPr>
          <w:color w:val="70AD47" w:themeColor="accent6"/>
        </w:rPr>
        <w:t xml:space="preserve">e-Konj. </w:t>
      </w:r>
      <w:r w:rsidR="00A651F4" w:rsidRPr="00A651F4">
        <w:rPr>
          <w:color w:val="70AD47" w:themeColor="accent6"/>
        </w:rPr>
        <w:sym w:font="Wingdings" w:char="F0E0"/>
      </w:r>
      <w:r w:rsidR="00A651F4">
        <w:rPr>
          <w:color w:val="70AD47" w:themeColor="accent6"/>
        </w:rPr>
        <w:t xml:space="preserve"> PRÄSENS! du besitzt</w:t>
      </w:r>
      <w:r w:rsidR="00A651F4">
        <w:rPr>
          <w:color w:val="70AD47" w:themeColor="accent6"/>
        </w:rPr>
        <w:br/>
        <w:t>obtinebis</w:t>
      </w:r>
      <w:r w:rsidR="00A651F4">
        <w:rPr>
          <w:color w:val="70AD47" w:themeColor="accent6"/>
        </w:rPr>
        <w:br/>
        <w:t xml:space="preserve">ignosces </w:t>
      </w:r>
      <w:r w:rsidR="00A651F4" w:rsidRPr="00A651F4">
        <w:rPr>
          <w:color w:val="70AD47" w:themeColor="accent6"/>
        </w:rPr>
        <w:sym w:font="Wingdings" w:char="F0E0"/>
      </w:r>
      <w:r w:rsidR="00A651F4">
        <w:rPr>
          <w:color w:val="70AD47" w:themeColor="accent6"/>
        </w:rPr>
        <w:t xml:space="preserve"> kons. </w:t>
      </w:r>
      <w:r w:rsidR="00A651F4" w:rsidRPr="00A651F4">
        <w:rPr>
          <w:color w:val="70AD47" w:themeColor="accent6"/>
        </w:rPr>
        <w:sym w:font="Wingdings" w:char="F0E0"/>
      </w:r>
      <w:r w:rsidR="00A651F4">
        <w:rPr>
          <w:color w:val="70AD47" w:themeColor="accent6"/>
        </w:rPr>
        <w:t xml:space="preserve"> FUTUR! du verzeihst</w:t>
      </w:r>
    </w:p>
    <w:p w:rsidR="00BA1C1D" w:rsidRDefault="007E72C0">
      <w:r>
        <w:t xml:space="preserve">Futur </w:t>
      </w:r>
      <w:r w:rsidR="00BA1C1D">
        <w:t>I</w:t>
      </w:r>
    </w:p>
    <w:p w:rsidR="00BA1C1D" w:rsidRDefault="007E72C0">
      <w:r>
        <w:t>a/e-Konj.</w:t>
      </w:r>
      <w:r>
        <w:br/>
      </w:r>
      <w:r w:rsidR="00BA1C1D">
        <w:t>-bo</w:t>
      </w:r>
      <w:r w:rsidR="00BA1C1D">
        <w:br/>
        <w:t>-bis</w:t>
      </w:r>
      <w:r w:rsidR="00BA1C1D">
        <w:br/>
        <w:t>-bit</w:t>
      </w:r>
      <w:r w:rsidR="00BA1C1D">
        <w:br/>
        <w:t>-bimus</w:t>
      </w:r>
      <w:r w:rsidR="00BA1C1D">
        <w:br/>
        <w:t>-bitis</w:t>
      </w:r>
      <w:r w:rsidR="00BA1C1D">
        <w:br/>
        <w:t>-</w:t>
      </w:r>
      <w:r w:rsidR="00BA1C1D" w:rsidRPr="00BA1C1D">
        <w:rPr>
          <w:color w:val="FFC000"/>
        </w:rPr>
        <w:t>bunt</w:t>
      </w:r>
      <w:r w:rsidR="00BA1C1D">
        <w:br/>
      </w:r>
      <w:r w:rsidR="00BA1C1D">
        <w:br/>
      </w:r>
      <w:proofErr w:type="gramStart"/>
      <w:r w:rsidR="00BA1C1D">
        <w:t>kons./</w:t>
      </w:r>
      <w:proofErr w:type="gramEnd"/>
      <w:r w:rsidR="00BA1C1D">
        <w:t>i-Konj.</w:t>
      </w:r>
      <w:r w:rsidR="00907A30">
        <w:t xml:space="preserve">    </w:t>
      </w:r>
      <w:proofErr w:type="gramStart"/>
      <w:r w:rsidR="00907A30" w:rsidRPr="00907A30">
        <w:rPr>
          <w:strike/>
        </w:rPr>
        <w:t>monere  mon</w:t>
      </w:r>
      <w:r w:rsidR="00907A30" w:rsidRPr="00907A30">
        <w:rPr>
          <w:strike/>
          <w:color w:val="FF0000"/>
        </w:rPr>
        <w:t>e</w:t>
      </w:r>
      <w:r w:rsidR="00907A30" w:rsidRPr="00907A30">
        <w:rPr>
          <w:strike/>
        </w:rPr>
        <w:t>t</w:t>
      </w:r>
      <w:proofErr w:type="gramEnd"/>
      <w:r w:rsidR="00907A30" w:rsidRPr="00907A30">
        <w:rPr>
          <w:strike/>
        </w:rPr>
        <w:t xml:space="preserve"> – er ermahnt</w:t>
      </w:r>
      <w:r w:rsidR="00BA1C1D">
        <w:br/>
        <w:t>-am</w:t>
      </w:r>
      <w:r w:rsidR="00BA1C1D">
        <w:br/>
        <w:t>-es</w:t>
      </w:r>
      <w:r w:rsidR="0067031F">
        <w:t xml:space="preserve"> </w:t>
      </w:r>
      <w:r w:rsidR="00BA1C1D">
        <w:br/>
        <w:t>-et</w:t>
      </w:r>
      <w:r w:rsidR="00BA1C1D">
        <w:br/>
        <w:t>-emus</w:t>
      </w:r>
      <w:r w:rsidR="00BA1C1D">
        <w:br/>
        <w:t>-etis</w:t>
      </w:r>
      <w:r w:rsidR="00BA1C1D">
        <w:br/>
        <w:t>-ent</w:t>
      </w:r>
    </w:p>
    <w:p w:rsidR="00BA1C1D" w:rsidRDefault="00BA1C1D"/>
    <w:p w:rsidR="00BA1C1D" w:rsidRDefault="00BA1C1D">
      <w:pPr>
        <w:rPr>
          <w:color w:val="FFC000"/>
        </w:rPr>
      </w:pPr>
      <w:r>
        <w:t>esse</w:t>
      </w:r>
      <w:r>
        <w:br/>
        <w:t>ero</w:t>
      </w:r>
      <w:r>
        <w:br/>
        <w:t>eris</w:t>
      </w:r>
      <w:r>
        <w:br/>
        <w:t>erit</w:t>
      </w:r>
      <w:r>
        <w:br/>
        <w:t>erimus</w:t>
      </w:r>
      <w:r>
        <w:br/>
        <w:t>eritis</w:t>
      </w:r>
      <w:r>
        <w:br/>
      </w:r>
      <w:r w:rsidRPr="00BA1C1D">
        <w:rPr>
          <w:color w:val="FFC000"/>
        </w:rPr>
        <w:t>erunt</w:t>
      </w:r>
    </w:p>
    <w:p w:rsidR="00967EEE" w:rsidRDefault="00967EEE"/>
    <w:p w:rsidR="00967EEE" w:rsidRDefault="00967EEE"/>
    <w:p w:rsidR="00967EEE" w:rsidRDefault="00967EEE"/>
    <w:p w:rsidR="00967EEE" w:rsidRDefault="00967EEE"/>
    <w:p w:rsidR="00967EEE" w:rsidRDefault="00967EE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967EEE" w:rsidTr="002434E4">
        <w:tc>
          <w:tcPr>
            <w:tcW w:w="5382" w:type="dxa"/>
          </w:tcPr>
          <w:p w:rsidR="00967EEE" w:rsidRPr="002434E4" w:rsidRDefault="00967EEE">
            <w:pPr>
              <w:rPr>
                <w:sz w:val="24"/>
              </w:rPr>
            </w:pPr>
            <w:r w:rsidRPr="00967EEE">
              <w:rPr>
                <w:sz w:val="32"/>
                <w:u w:val="single"/>
              </w:rPr>
              <w:lastRenderedPageBreak/>
              <w:t>Die Wö</w:t>
            </w:r>
            <w:r w:rsidR="00C81860">
              <w:rPr>
                <w:sz w:val="32"/>
                <w:u w:val="single"/>
              </w:rPr>
              <w:t>l</w:t>
            </w:r>
            <w:r w:rsidRPr="00967EEE">
              <w:rPr>
                <w:sz w:val="32"/>
                <w:u w:val="single"/>
              </w:rPr>
              <w:t>fin – Das Wahrzeichen Roms</w:t>
            </w:r>
            <w:r w:rsidR="00C81860">
              <w:rPr>
                <w:sz w:val="32"/>
                <w:u w:val="single"/>
              </w:rPr>
              <w:br/>
            </w:r>
            <w:r w:rsidR="00312CF4">
              <w:rPr>
                <w:sz w:val="24"/>
              </w:rPr>
              <w:t>Der Gott Mars sagte dem Mädchen im Schlaf:</w:t>
            </w:r>
            <w:r w:rsidR="00312CF4">
              <w:rPr>
                <w:sz w:val="24"/>
              </w:rPr>
              <w:br/>
              <w:t xml:space="preserve">„Nun wirst du dein zukünftiges Leben kennenlernen </w:t>
            </w:r>
            <w:r w:rsidR="00312CF4" w:rsidRPr="00312CF4">
              <w:rPr>
                <w:color w:val="FFC000"/>
                <w:sz w:val="24"/>
              </w:rPr>
              <w:t>(</w:t>
            </w:r>
            <w:r w:rsidR="00907A30">
              <w:rPr>
                <w:color w:val="FFC000"/>
                <w:sz w:val="24"/>
              </w:rPr>
              <w:t xml:space="preserve">cognosces - </w:t>
            </w:r>
            <w:r w:rsidR="00312CF4" w:rsidRPr="00312CF4">
              <w:rPr>
                <w:color w:val="FFC000"/>
                <w:sz w:val="24"/>
              </w:rPr>
              <w:t>Futur!!)</w:t>
            </w:r>
            <w:r w:rsidR="00312CF4">
              <w:rPr>
                <w:sz w:val="24"/>
              </w:rPr>
              <w:t xml:space="preserve">; </w:t>
            </w:r>
            <w:r w:rsidR="00556047">
              <w:rPr>
                <w:sz w:val="24"/>
              </w:rPr>
              <w:t>die Zukunft werde ich dir zeigen</w:t>
            </w:r>
            <w:r w:rsidR="002434E4">
              <w:rPr>
                <w:sz w:val="24"/>
              </w:rPr>
              <w:t xml:space="preserve">. Alles, was du erleiden wirst, werde ich dir sagen </w:t>
            </w:r>
            <w:r w:rsidR="002434E4" w:rsidRPr="002434E4">
              <w:rPr>
                <w:color w:val="FFC000"/>
                <w:sz w:val="24"/>
              </w:rPr>
              <w:t>(dicam</w:t>
            </w:r>
            <w:r w:rsidR="002434E4">
              <w:rPr>
                <w:color w:val="FFC000"/>
                <w:sz w:val="24"/>
              </w:rPr>
              <w:t xml:space="preserve"> – Futur!). </w:t>
            </w:r>
            <w:r w:rsidR="002434E4">
              <w:rPr>
                <w:sz w:val="24"/>
              </w:rPr>
              <w:t xml:space="preserve">Obwohl du ein junges Mädchen, eine Vestalin bist, wirst du zwei Söhne zur Welt bringen </w:t>
            </w:r>
            <w:r w:rsidR="002434E4">
              <w:rPr>
                <w:color w:val="FFC000"/>
                <w:sz w:val="24"/>
              </w:rPr>
              <w:t>(paries – Futur!)</w:t>
            </w:r>
            <w:r w:rsidR="002434E4">
              <w:rPr>
                <w:sz w:val="24"/>
              </w:rPr>
              <w:t xml:space="preserve">. </w:t>
            </w:r>
          </w:p>
        </w:tc>
        <w:tc>
          <w:tcPr>
            <w:tcW w:w="3680" w:type="dxa"/>
          </w:tcPr>
          <w:p w:rsidR="00967EEE" w:rsidRDefault="00967EEE" w:rsidP="00967EEE">
            <w:pPr>
              <w:ind w:left="37" w:hanging="3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119379" cy="1628412"/>
                  <wp:effectExtent l="0" t="0" r="0" b="0"/>
                  <wp:docPr id="1" name="Grafik 1" descr="https://upload.wikimedia.org/wikipedia/commons/thumb/1/1d/Rubens_-_Mars_et_Rhea_Silvia.jpg/1920px-Rubens_-_Mars_et_Rhea_Sil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1/1d/Rubens_-_Mars_et_Rhea_Silvia.jpg/1920px-Rubens_-_Mars_et_Rhea_Sil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611" cy="162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7EEE" w:rsidRPr="007F6142" w:rsidRDefault="002434E4">
      <w:r w:rsidRPr="002434E4">
        <w:t>Amulius aber, der mit d</w:t>
      </w:r>
      <w:r>
        <w:t xml:space="preserve">er Willkür </w:t>
      </w:r>
      <w:r>
        <w:rPr>
          <w:color w:val="FFC000"/>
        </w:rPr>
        <w:t>(licentia ist Ablativ, Frage: womit?)</w:t>
      </w:r>
      <w:r>
        <w:t xml:space="preserve"> eines Tyrannen regieren wird, wird befehlen </w:t>
      </w:r>
      <w:r>
        <w:rPr>
          <w:color w:val="FFC000"/>
        </w:rPr>
        <w:t>(AcI)</w:t>
      </w:r>
      <w:r>
        <w:t xml:space="preserve">, dass die Sklaven dich fesseln und deine Söhne in den Tiber werfen werden </w:t>
      </w:r>
      <w:r>
        <w:rPr>
          <w:color w:val="FFC000" w:themeColor="accent4"/>
        </w:rPr>
        <w:t>(Gleichzeitigkeit im AcI beachten!)</w:t>
      </w:r>
      <w:r>
        <w:t xml:space="preserve">. So wirst du lange ein elendes Leben in Fesseln führen </w:t>
      </w:r>
      <w:r>
        <w:rPr>
          <w:color w:val="FFC000"/>
        </w:rPr>
        <w:t>(ages – Futur!)</w:t>
      </w:r>
      <w:r w:rsidR="00694F87">
        <w:t xml:space="preserve">. </w:t>
      </w:r>
      <w:r w:rsidR="00EC180B">
        <w:br/>
        <w:t xml:space="preserve">Aber der Tiber wird deine Söhne retten und unterstützen; diese wird eine Wölfin finden und </w:t>
      </w:r>
      <w:proofErr w:type="gramStart"/>
      <w:r w:rsidR="00EC180B">
        <w:t>groß ziehen</w:t>
      </w:r>
      <w:proofErr w:type="gramEnd"/>
      <w:r w:rsidR="00EC180B">
        <w:t xml:space="preserve">. </w:t>
      </w:r>
      <w:r w:rsidR="00DB2BEF">
        <w:t xml:space="preserve">Später wird der Hirte Faustulus diese seiner Ehefrau Larentia geben. </w:t>
      </w:r>
      <w:r w:rsidR="00DB2BEF" w:rsidRPr="00DB2BEF">
        <w:rPr>
          <w:strike/>
        </w:rPr>
        <w:t>Diese wird diesen statt einer Mutter sein</w:t>
      </w:r>
      <w:r w:rsidR="00DB2BEF">
        <w:t xml:space="preserve"> </w:t>
      </w:r>
      <w:r w:rsidR="00DB2BEF">
        <w:rPr>
          <w:color w:val="FFC000"/>
        </w:rPr>
        <w:t xml:space="preserve">(Das ist zwar gramm. richtig, aber kein Deutsch </w:t>
      </w:r>
      <w:r w:rsidR="00DB2B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C000"/>
        </w:rPr>
        <mc:AlternateContent>
          <mc:Choice Requires="w16se">
            <w16se:symEx w16se:font="Segoe UI Emoji" w16se:char="1F61C"/>
          </mc:Choice>
          <mc:Fallback>
            <w:t>😜</w:t>
          </mc:Fallback>
        </mc:AlternateContent>
      </w:r>
      <w:r w:rsidR="00DB2BEF" w:rsidRPr="00DB2B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C000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DB2BEF">
        <w:rPr>
          <w:color w:val="FFC000"/>
        </w:rPr>
        <w:t>!)</w:t>
      </w:r>
      <w:r w:rsidR="00DB2BEF">
        <w:t>. Diese</w:t>
      </w:r>
      <w:r w:rsidR="00C951F5">
        <w:t xml:space="preserve"> </w:t>
      </w:r>
      <w:r w:rsidR="00C951F5">
        <w:rPr>
          <w:color w:val="FFC000"/>
        </w:rPr>
        <w:t xml:space="preserve">(relativischer Satzanschluss – </w:t>
      </w:r>
      <w:proofErr w:type="gramStart"/>
      <w:r w:rsidR="00C951F5">
        <w:rPr>
          <w:color w:val="FFC000"/>
        </w:rPr>
        <w:t>qui,quae</w:t>
      </w:r>
      <w:proofErr w:type="gramEnd"/>
      <w:r w:rsidR="00C951F5">
        <w:rPr>
          <w:color w:val="FFC000"/>
        </w:rPr>
        <w:t xml:space="preserve">,quod wird hier mit „dieser“ übersetzt!) </w:t>
      </w:r>
      <w:bookmarkStart w:id="0" w:name="_GoBack"/>
      <w:bookmarkEnd w:id="0"/>
      <w:r w:rsidR="00DB2BEF">
        <w:t xml:space="preserve"> wird für sie wie eine Mutter sein. </w:t>
      </w:r>
      <w:r w:rsidR="00B65F95">
        <w:t xml:space="preserve">Romulus und Remus – </w:t>
      </w:r>
      <w:r w:rsidR="00B65F95" w:rsidRPr="00B65F95">
        <w:rPr>
          <w:strike/>
        </w:rPr>
        <w:t>diese Namen werden den Söhnen sein</w:t>
      </w:r>
      <w:r w:rsidR="00B65F95">
        <w:t xml:space="preserve"> </w:t>
      </w:r>
      <w:r w:rsidR="00B65F95">
        <w:rPr>
          <w:color w:val="FFC000"/>
        </w:rPr>
        <w:t xml:space="preserve">(Das ist zwar gramm. richtig, aber kein Deutsch </w:t>
      </w:r>
      <w:r w:rsidR="00B65F9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C000"/>
        </w:rPr>
        <mc:AlternateContent>
          <mc:Choice Requires="w16se">
            <w16se:symEx w16se:font="Segoe UI Emoji" w16se:char="1F61C"/>
          </mc:Choice>
          <mc:Fallback>
            <w:t>😜</w:t>
          </mc:Fallback>
        </mc:AlternateContent>
      </w:r>
      <w:r w:rsidR="00B65F95" w:rsidRPr="00DB2B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C000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B65F95">
        <w:rPr>
          <w:color w:val="FFC000"/>
        </w:rPr>
        <w:t>!)</w:t>
      </w:r>
      <w:r w:rsidR="00B65F95" w:rsidRPr="00B65F95">
        <w:t xml:space="preserve"> so werden </w:t>
      </w:r>
      <w:r w:rsidR="00B65F95">
        <w:t xml:space="preserve">die Söhne heißen – werden bei den Hirten leben und die übrigen jungen </w:t>
      </w:r>
      <w:proofErr w:type="gramStart"/>
      <w:r w:rsidR="00B65F95">
        <w:t>Männer  durch</w:t>
      </w:r>
      <w:proofErr w:type="gramEnd"/>
      <w:r w:rsidR="00B65F95">
        <w:t xml:space="preserve"> ihre Tapferkeit (</w:t>
      </w:r>
      <w:r w:rsidR="00B65F95">
        <w:rPr>
          <w:color w:val="FFC000"/>
        </w:rPr>
        <w:t>virtute ist</w:t>
      </w:r>
      <w:r w:rsidR="00B65F95">
        <w:rPr>
          <w:color w:val="FFC000"/>
        </w:rPr>
        <w:t xml:space="preserve"> Ablativ, Frage: womit</w:t>
      </w:r>
      <w:r w:rsidR="007F6142">
        <w:rPr>
          <w:color w:val="FFC000"/>
        </w:rPr>
        <w:t>, wodurch</w:t>
      </w:r>
      <w:r w:rsidR="00B65F95">
        <w:rPr>
          <w:color w:val="FFC000"/>
        </w:rPr>
        <w:t>?)</w:t>
      </w:r>
      <w:r w:rsidR="007F6142">
        <w:t xml:space="preserve"> übertreffen. Sie werden nicht </w:t>
      </w:r>
      <w:proofErr w:type="gramStart"/>
      <w:r w:rsidR="007F6142">
        <w:t>nur  mit</w:t>
      </w:r>
      <w:proofErr w:type="gramEnd"/>
      <w:r w:rsidR="007F6142">
        <w:t xml:space="preserve"> großem Ehrgeiz wilde Tiere fangen, sondern auch mit Dieben und Verbrechern kämpfen; ihre Beute werden sie unter den Gefährten aufteilen.</w:t>
      </w:r>
    </w:p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>
      <w:pPr>
        <w:rPr>
          <w:lang w:val="en-US"/>
        </w:rPr>
      </w:pPr>
      <w:r w:rsidRPr="002434E4">
        <w:rPr>
          <w:lang w:val="en-US"/>
        </w:rPr>
        <w:t xml:space="preserve">somnus, i m </w:t>
      </w:r>
    </w:p>
    <w:p w:rsidR="00C613B0" w:rsidRPr="00C613B0" w:rsidRDefault="00C613B0">
      <w:pPr>
        <w:rPr>
          <w:lang w:val="en-US"/>
        </w:rPr>
      </w:pPr>
      <w:r w:rsidRPr="00C613B0">
        <w:rPr>
          <w:lang w:val="en-US"/>
        </w:rPr>
        <w:t>duo, duae, duo</w:t>
      </w:r>
    </w:p>
    <w:p w:rsidR="00C613B0" w:rsidRPr="00C613B0" w:rsidRDefault="00C613B0">
      <w:pPr>
        <w:rPr>
          <w:lang w:val="en-US"/>
        </w:rPr>
      </w:pPr>
      <w:r w:rsidRPr="00C613B0">
        <w:rPr>
          <w:lang w:val="en-US"/>
        </w:rPr>
        <w:t xml:space="preserve">virtus, virtutis f </w:t>
      </w:r>
    </w:p>
    <w:p w:rsidR="00C613B0" w:rsidRDefault="00C613B0">
      <w:r>
        <w:t xml:space="preserve">virgo, virginis f </w:t>
      </w:r>
    </w:p>
    <w:p w:rsidR="00C613B0" w:rsidRDefault="00C613B0">
      <w:r>
        <w:t>in vincula dare</w:t>
      </w:r>
    </w:p>
    <w:p w:rsidR="00C613B0" w:rsidRDefault="00C613B0">
      <w:pPr>
        <w:rPr>
          <w:lang w:val="en-US"/>
        </w:rPr>
      </w:pPr>
      <w:r w:rsidRPr="00C613B0">
        <w:rPr>
          <w:lang w:val="en-US"/>
        </w:rPr>
        <w:lastRenderedPageBreak/>
        <w:t>futura, orum n P</w:t>
      </w:r>
      <w:r>
        <w:rPr>
          <w:lang w:val="en-US"/>
        </w:rPr>
        <w:t>l</w:t>
      </w:r>
    </w:p>
    <w:p w:rsidR="00907A30" w:rsidRDefault="00907A30">
      <w:pPr>
        <w:rPr>
          <w:lang w:val="en-US"/>
        </w:rPr>
      </w:pPr>
      <w:r>
        <w:rPr>
          <w:lang w:val="en-US"/>
        </w:rPr>
        <w:t>praeda</w:t>
      </w:r>
    </w:p>
    <w:p w:rsidR="00907A30" w:rsidRPr="00C613B0" w:rsidRDefault="00907A30">
      <w:pPr>
        <w:rPr>
          <w:lang w:val="en-US"/>
        </w:rPr>
      </w:pPr>
      <w:r>
        <w:rPr>
          <w:lang w:val="en-US"/>
        </w:rPr>
        <w:t>inter + Akk</w:t>
      </w: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C613B0" w:rsidRPr="00C613B0" w:rsidRDefault="00C613B0">
      <w:pPr>
        <w:rPr>
          <w:lang w:val="en-US"/>
        </w:rPr>
      </w:pPr>
    </w:p>
    <w:p w:rsidR="00967EEE" w:rsidRPr="00C613B0" w:rsidRDefault="00967EEE">
      <w:pPr>
        <w:rPr>
          <w:lang w:val="en-US"/>
        </w:rPr>
      </w:pPr>
    </w:p>
    <w:p w:rsidR="00967EEE" w:rsidRPr="00C613B0" w:rsidRDefault="00967EEE">
      <w:pPr>
        <w:rPr>
          <w:lang w:val="en-US"/>
        </w:rPr>
      </w:pPr>
    </w:p>
    <w:p w:rsidR="00BA1C1D" w:rsidRPr="00C613B0" w:rsidRDefault="00BA1C1D">
      <w:pPr>
        <w:rPr>
          <w:lang w:val="en-US"/>
        </w:rPr>
      </w:pPr>
    </w:p>
    <w:p w:rsidR="00BA1C1D" w:rsidRPr="00C613B0" w:rsidRDefault="00BA1C1D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Pr="00C613B0" w:rsidRDefault="008A5450">
      <w:pPr>
        <w:rPr>
          <w:lang w:val="en-US"/>
        </w:rPr>
      </w:pPr>
    </w:p>
    <w:p w:rsidR="008A5450" w:rsidRDefault="008A5450">
      <w:r>
        <w:t>Hausaufgabe Vokabeln Lektion 25 virgo bis virtus und Unterschrift/Correctio</w:t>
      </w:r>
    </w:p>
    <w:sectPr w:rsidR="008A54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15"/>
    <w:rsid w:val="00147615"/>
    <w:rsid w:val="002434E4"/>
    <w:rsid w:val="002A1A6B"/>
    <w:rsid w:val="00312CF4"/>
    <w:rsid w:val="004513A5"/>
    <w:rsid w:val="00554068"/>
    <w:rsid w:val="00556047"/>
    <w:rsid w:val="0067031F"/>
    <w:rsid w:val="00694F87"/>
    <w:rsid w:val="007E72C0"/>
    <w:rsid w:val="007F6142"/>
    <w:rsid w:val="008A5450"/>
    <w:rsid w:val="00907A30"/>
    <w:rsid w:val="00942698"/>
    <w:rsid w:val="00964B07"/>
    <w:rsid w:val="00967EEE"/>
    <w:rsid w:val="00A651F4"/>
    <w:rsid w:val="00B1638D"/>
    <w:rsid w:val="00B65F95"/>
    <w:rsid w:val="00BA1C1D"/>
    <w:rsid w:val="00C613B0"/>
    <w:rsid w:val="00C81860"/>
    <w:rsid w:val="00C951F5"/>
    <w:rsid w:val="00DB2BEF"/>
    <w:rsid w:val="00EC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7F54"/>
  <w15:chartTrackingRefBased/>
  <w15:docId w15:val="{C752B967-3BA1-48E2-9B06-B5B7224C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3</cp:revision>
  <dcterms:created xsi:type="dcterms:W3CDTF">2018-02-28T07:57:00Z</dcterms:created>
  <dcterms:modified xsi:type="dcterms:W3CDTF">2018-02-28T07:58:00Z</dcterms:modified>
</cp:coreProperties>
</file>